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1D23" w14:textId="2A787F50" w:rsidR="00C656F7" w:rsidRDefault="00854136">
      <w:pPr>
        <w:rPr>
          <w:rFonts w:ascii="Times New Roman" w:hAnsi="Times New Roman" w:cs="Times New Roman"/>
          <w:color w:val="000000"/>
        </w:rPr>
      </w:pPr>
      <w:r>
        <w:rPr>
          <w:rFonts w:ascii="Times New Roman" w:hAnsi="Times New Roman" w:cs="Times New Roman"/>
          <w:color w:val="000000"/>
        </w:rPr>
        <w:t>Relationship Building Activities</w:t>
      </w:r>
    </w:p>
    <w:tbl>
      <w:tblPr>
        <w:tblStyle w:val="TableGrid"/>
        <w:tblW w:w="9625" w:type="dxa"/>
        <w:tblLayout w:type="fixed"/>
        <w:tblCellMar>
          <w:top w:w="144" w:type="dxa"/>
        </w:tblCellMar>
        <w:tblLook w:val="04A0" w:firstRow="1" w:lastRow="0" w:firstColumn="1" w:lastColumn="0" w:noHBand="0" w:noVBand="1"/>
      </w:tblPr>
      <w:tblGrid>
        <w:gridCol w:w="1345"/>
        <w:gridCol w:w="8280"/>
      </w:tblGrid>
      <w:tr w:rsidR="00854136" w:rsidRPr="00DB022A" w14:paraId="5357BD96" w14:textId="77777777" w:rsidTr="000B54FD">
        <w:trPr>
          <w:cantSplit/>
          <w:trHeight w:val="2880"/>
        </w:trPr>
        <w:tc>
          <w:tcPr>
            <w:tcW w:w="1345" w:type="dxa"/>
            <w:tcMar>
              <w:top w:w="0" w:type="dxa"/>
              <w:left w:w="115" w:type="dxa"/>
              <w:right w:w="115" w:type="dxa"/>
            </w:tcMar>
          </w:tcPr>
          <w:p w14:paraId="7E3AA24C" w14:textId="77777777" w:rsidR="00854136" w:rsidRDefault="00854136" w:rsidP="000B54FD">
            <w:pPr>
              <w:rPr>
                <w:rFonts w:ascii="Times New Roman" w:hAnsi="Times New Roman" w:cs="Times New Roman"/>
                <w:color w:val="000000"/>
              </w:rPr>
            </w:pPr>
            <w:r>
              <w:rPr>
                <w:rFonts w:ascii="Times New Roman" w:hAnsi="Times New Roman" w:cs="Times New Roman"/>
                <w:color w:val="000000"/>
              </w:rPr>
              <w:t>Any Standard</w:t>
            </w:r>
          </w:p>
        </w:tc>
        <w:tc>
          <w:tcPr>
            <w:tcW w:w="8280" w:type="dxa"/>
            <w:tcMar>
              <w:top w:w="0" w:type="dxa"/>
              <w:left w:w="115" w:type="dxa"/>
              <w:right w:w="115" w:type="dxa"/>
            </w:tcMar>
          </w:tcPr>
          <w:p w14:paraId="2A713054" w14:textId="77777777" w:rsidR="00854136" w:rsidRDefault="00854136" w:rsidP="000B54FD">
            <w:pPr>
              <w:rPr>
                <w:rFonts w:ascii="Segoe UI" w:hAnsi="Segoe UI" w:cs="Segoe UI"/>
                <w:color w:val="1D1F25"/>
                <w:sz w:val="20"/>
                <w:szCs w:val="20"/>
                <w:shd w:val="clear" w:color="auto" w:fill="FFFFFF"/>
              </w:rPr>
            </w:pPr>
            <w:r>
              <w:rPr>
                <w:rFonts w:ascii="Segoe UI" w:hAnsi="Segoe UI" w:cs="Segoe UI"/>
                <w:color w:val="1D1F25"/>
                <w:sz w:val="20"/>
                <w:szCs w:val="20"/>
                <w:shd w:val="clear" w:color="auto" w:fill="FFFFFF"/>
              </w:rPr>
              <w:t>Activity: "Math is Everywhere"</w:t>
            </w:r>
            <w:r>
              <w:rPr>
                <w:rFonts w:ascii="Segoe UI" w:hAnsi="Segoe UI" w:cs="Segoe UI"/>
                <w:color w:val="1D1F25"/>
                <w:sz w:val="20"/>
                <w:szCs w:val="20"/>
              </w:rPr>
              <w:br/>
            </w:r>
            <w:r>
              <w:rPr>
                <w:rFonts w:ascii="Segoe UI" w:hAnsi="Segoe UI" w:cs="Segoe UI"/>
                <w:color w:val="1D1F25"/>
                <w:sz w:val="20"/>
                <w:szCs w:val="20"/>
              </w:rPr>
              <w:br/>
            </w:r>
            <w:r>
              <w:rPr>
                <w:rFonts w:ascii="Segoe UI" w:hAnsi="Segoe UI" w:cs="Segoe UI"/>
                <w:color w:val="1D1F25"/>
                <w:sz w:val="20"/>
                <w:szCs w:val="20"/>
                <w:shd w:val="clear" w:color="auto" w:fill="FFFFFF"/>
              </w:rPr>
              <w:t>Description: Students will choose a partner. The students will be asked to find 2 examples of math in their daily lives outside of school. The students will be assigned a week to present their findings to the class. They will create something that can go on a bulletin board to represent what they found. This activity the teacher insight into students' interests, environments, and experiences, fostering stronger relationships and classroom community.</w:t>
            </w:r>
          </w:p>
        </w:tc>
      </w:tr>
      <w:tr w:rsidR="00854136" w:rsidRPr="00DB022A" w14:paraId="43B0BAC7" w14:textId="77777777" w:rsidTr="000B54FD">
        <w:trPr>
          <w:cantSplit/>
          <w:trHeight w:val="2880"/>
        </w:trPr>
        <w:tc>
          <w:tcPr>
            <w:tcW w:w="1345" w:type="dxa"/>
            <w:tcMar>
              <w:top w:w="0" w:type="dxa"/>
              <w:left w:w="115" w:type="dxa"/>
              <w:right w:w="115" w:type="dxa"/>
            </w:tcMar>
          </w:tcPr>
          <w:p w14:paraId="681110BC" w14:textId="77777777" w:rsidR="00854136" w:rsidRDefault="00854136" w:rsidP="000B54FD">
            <w:pPr>
              <w:rPr>
                <w:rFonts w:ascii="Times New Roman" w:hAnsi="Times New Roman" w:cs="Times New Roman"/>
                <w:color w:val="000000"/>
              </w:rPr>
            </w:pPr>
            <w:r>
              <w:rPr>
                <w:rFonts w:ascii="Times New Roman" w:hAnsi="Times New Roman" w:cs="Times New Roman"/>
                <w:color w:val="000000"/>
              </w:rPr>
              <w:t>Geometry G.CO.A.1</w:t>
            </w:r>
          </w:p>
          <w:p w14:paraId="71BBF60D" w14:textId="77777777" w:rsidR="00854136" w:rsidRPr="00DB022A" w:rsidRDefault="00854136" w:rsidP="000B54FD">
            <w:pPr>
              <w:rPr>
                <w:rFonts w:ascii="Times New Roman" w:hAnsi="Times New Roman" w:cs="Times New Roman"/>
              </w:rPr>
            </w:pPr>
            <w:r>
              <w:rPr>
                <w:rFonts w:ascii="Times New Roman" w:hAnsi="Times New Roman" w:cs="Times New Roman"/>
              </w:rPr>
              <w:t>G.SRT.A.1</w:t>
            </w:r>
          </w:p>
        </w:tc>
        <w:tc>
          <w:tcPr>
            <w:tcW w:w="8280" w:type="dxa"/>
            <w:tcMar>
              <w:top w:w="0" w:type="dxa"/>
              <w:left w:w="115" w:type="dxa"/>
              <w:right w:w="115" w:type="dxa"/>
            </w:tcMar>
          </w:tcPr>
          <w:p w14:paraId="52DB574B" w14:textId="77777777" w:rsidR="00854136" w:rsidRPr="00DB022A" w:rsidRDefault="00854136" w:rsidP="000B54FD">
            <w:pPr>
              <w:rPr>
                <w:rFonts w:ascii="Times New Roman" w:hAnsi="Times New Roman" w:cs="Times New Roman"/>
              </w:rPr>
            </w:pPr>
            <w:r>
              <w:rPr>
                <w:rFonts w:ascii="Segoe UI" w:hAnsi="Segoe UI" w:cs="Segoe UI"/>
                <w:color w:val="1D1F25"/>
                <w:sz w:val="20"/>
                <w:szCs w:val="20"/>
                <w:shd w:val="clear" w:color="auto" w:fill="FFFFFF"/>
              </w:rPr>
              <w:t>Activity: "Geometry in My World"</w:t>
            </w:r>
            <w:r>
              <w:rPr>
                <w:rFonts w:ascii="Segoe UI" w:hAnsi="Segoe UI" w:cs="Segoe UI"/>
                <w:color w:val="1D1F25"/>
                <w:sz w:val="20"/>
                <w:szCs w:val="20"/>
              </w:rPr>
              <w:br/>
            </w:r>
            <w:r>
              <w:rPr>
                <w:rFonts w:ascii="Segoe UI" w:hAnsi="Segoe UI" w:cs="Segoe UI"/>
                <w:color w:val="1D1F25"/>
                <w:sz w:val="20"/>
                <w:szCs w:val="20"/>
              </w:rPr>
              <w:br/>
            </w:r>
            <w:r>
              <w:rPr>
                <w:rFonts w:ascii="Segoe UI" w:hAnsi="Segoe UI" w:cs="Segoe UI"/>
                <w:color w:val="1D1F25"/>
                <w:sz w:val="20"/>
                <w:szCs w:val="20"/>
                <w:shd w:val="clear" w:color="auto" w:fill="FFFFFF"/>
              </w:rPr>
              <w:t>Description: Students will be asked to identify and photograph examples of geometric transformations (such as rotations, reflections, translations, and dilations) in their daily lives outside of school. Each student will bring in 2-3 photos and share a brief story about where they found each example and why it is meaningful to them. In class, students will present their photos and stories, and the teacher will facilitate a discussion connecting these real-life examples to the concepts in HS.G.CO.C.9. This activity not only reinforces understanding of geometric transformations but also gives the teacher insight into students' interests, environments, and experiences, fostering stronger relationships and classroom community.</w:t>
            </w:r>
          </w:p>
        </w:tc>
      </w:tr>
      <w:tr w:rsidR="00854136" w:rsidRPr="00DB022A" w14:paraId="2849B66A" w14:textId="77777777" w:rsidTr="000B54FD">
        <w:trPr>
          <w:cantSplit/>
          <w:trHeight w:val="2880"/>
        </w:trPr>
        <w:tc>
          <w:tcPr>
            <w:tcW w:w="1345" w:type="dxa"/>
            <w:tcMar>
              <w:top w:w="0" w:type="dxa"/>
              <w:left w:w="115" w:type="dxa"/>
              <w:right w:w="115" w:type="dxa"/>
            </w:tcMar>
          </w:tcPr>
          <w:p w14:paraId="6DFA38A9" w14:textId="77777777" w:rsidR="00854136" w:rsidRDefault="00854136" w:rsidP="000B54FD">
            <w:pPr>
              <w:rPr>
                <w:rFonts w:ascii="Times New Roman" w:hAnsi="Times New Roman" w:cs="Times New Roman"/>
                <w:color w:val="000000"/>
              </w:rPr>
            </w:pPr>
            <w:r>
              <w:rPr>
                <w:rFonts w:ascii="Times New Roman" w:hAnsi="Times New Roman" w:cs="Times New Roman"/>
                <w:color w:val="000000"/>
              </w:rPr>
              <w:t xml:space="preserve">Algebra </w:t>
            </w:r>
          </w:p>
          <w:p w14:paraId="335C9977" w14:textId="77777777" w:rsidR="00854136" w:rsidRPr="00DB022A" w:rsidRDefault="00854136" w:rsidP="000B54FD">
            <w:pPr>
              <w:rPr>
                <w:rFonts w:ascii="Times New Roman" w:hAnsi="Times New Roman" w:cs="Times New Roman"/>
              </w:rPr>
            </w:pPr>
            <w:r>
              <w:rPr>
                <w:rFonts w:ascii="Segoe UI" w:hAnsi="Segoe UI" w:cs="Segoe UI"/>
                <w:color w:val="1D1F25"/>
                <w:sz w:val="20"/>
                <w:szCs w:val="20"/>
                <w:shd w:val="clear" w:color="auto" w:fill="FFFFFF"/>
              </w:rPr>
              <w:t>F.IF.B.4</w:t>
            </w:r>
          </w:p>
        </w:tc>
        <w:tc>
          <w:tcPr>
            <w:tcW w:w="8280" w:type="dxa"/>
            <w:tcMar>
              <w:top w:w="0" w:type="dxa"/>
              <w:left w:w="115" w:type="dxa"/>
              <w:right w:w="115" w:type="dxa"/>
            </w:tcMar>
          </w:tcPr>
          <w:p w14:paraId="02783DA1" w14:textId="77777777" w:rsidR="00854136" w:rsidRDefault="00854136" w:rsidP="000B54FD">
            <w:pPr>
              <w:rPr>
                <w:rFonts w:ascii="Times New Roman" w:hAnsi="Times New Roman" w:cs="Times New Roman"/>
                <w:color w:val="000000"/>
              </w:rPr>
            </w:pPr>
            <w:r>
              <w:rPr>
                <w:rFonts w:ascii="Segoe UI" w:hAnsi="Segoe UI" w:cs="Segoe UI"/>
                <w:color w:val="1D1F25"/>
                <w:sz w:val="20"/>
                <w:szCs w:val="20"/>
                <w:shd w:val="clear" w:color="auto" w:fill="FFFFFF"/>
              </w:rPr>
              <w:t>Activity: "Quadratics in My Life"</w:t>
            </w:r>
            <w:r>
              <w:rPr>
                <w:rFonts w:ascii="Segoe UI" w:hAnsi="Segoe UI" w:cs="Segoe UI"/>
                <w:color w:val="1D1F25"/>
                <w:sz w:val="20"/>
                <w:szCs w:val="20"/>
              </w:rPr>
              <w:br/>
            </w:r>
            <w:r>
              <w:rPr>
                <w:rFonts w:ascii="Segoe UI" w:hAnsi="Segoe UI" w:cs="Segoe UI"/>
                <w:color w:val="1D1F25"/>
                <w:sz w:val="20"/>
                <w:szCs w:val="20"/>
              </w:rPr>
              <w:br/>
            </w:r>
            <w:r>
              <w:rPr>
                <w:rFonts w:ascii="Segoe UI" w:hAnsi="Segoe UI" w:cs="Segoe UI"/>
                <w:color w:val="1D1F25"/>
                <w:sz w:val="20"/>
                <w:szCs w:val="20"/>
                <w:shd w:val="clear" w:color="auto" w:fill="FFFFFF"/>
              </w:rPr>
              <w:t>Description: Students will be asked to observe and photograph or sketch real-life examples of parabolic shapes or motions (such as a basketball shot, a water fountain, or a bridge arch) in their daily lives. Each student will bring in their example and describe the context in which they found it. In class, students will use graphing tools to model the quadratic equation that best fits their example, discussing the vertex, axis of symmetry, and key features of the graph as outlined in standard F.IF.B.4. This activity not only reinforces understanding of graphing quadratic equations but also gives the teacher insight into students' interests and experiences, helping to build stronger relationships.</w:t>
            </w:r>
          </w:p>
          <w:p w14:paraId="59E10355" w14:textId="77777777" w:rsidR="00854136" w:rsidRPr="00DB022A" w:rsidRDefault="00854136" w:rsidP="000B54FD">
            <w:pPr>
              <w:rPr>
                <w:rFonts w:ascii="Times New Roman" w:hAnsi="Times New Roman" w:cs="Times New Roman"/>
              </w:rPr>
            </w:pPr>
          </w:p>
        </w:tc>
      </w:tr>
      <w:tr w:rsidR="00854136" w:rsidRPr="00DB022A" w14:paraId="71C5EEF7" w14:textId="77777777" w:rsidTr="000B54FD">
        <w:trPr>
          <w:cantSplit/>
          <w:trHeight w:val="2880"/>
        </w:trPr>
        <w:tc>
          <w:tcPr>
            <w:tcW w:w="1345" w:type="dxa"/>
            <w:tcMar>
              <w:top w:w="0" w:type="dxa"/>
              <w:left w:w="115" w:type="dxa"/>
              <w:right w:w="115" w:type="dxa"/>
            </w:tcMar>
          </w:tcPr>
          <w:p w14:paraId="2EE7C585" w14:textId="77777777" w:rsidR="00854136" w:rsidRDefault="00854136" w:rsidP="000B54FD">
            <w:pPr>
              <w:rPr>
                <w:rFonts w:ascii="Times New Roman" w:hAnsi="Times New Roman" w:cs="Times New Roman"/>
                <w:color w:val="000000"/>
              </w:rPr>
            </w:pPr>
            <w:r>
              <w:rPr>
                <w:rFonts w:ascii="Times New Roman" w:hAnsi="Times New Roman" w:cs="Times New Roman"/>
                <w:color w:val="000000"/>
              </w:rPr>
              <w:t>Geometry</w:t>
            </w:r>
          </w:p>
          <w:p w14:paraId="0C913DF6" w14:textId="77777777" w:rsidR="00854136" w:rsidRPr="00DB022A" w:rsidRDefault="00854136" w:rsidP="000B54FD">
            <w:pPr>
              <w:rPr>
                <w:rFonts w:ascii="Times New Roman" w:hAnsi="Times New Roman" w:cs="Times New Roman"/>
              </w:rPr>
            </w:pPr>
            <w:r>
              <w:rPr>
                <w:rFonts w:ascii="Times New Roman" w:hAnsi="Times New Roman" w:cs="Times New Roman"/>
                <w:color w:val="000000"/>
              </w:rPr>
              <w:t>G.CO.C.9</w:t>
            </w:r>
          </w:p>
        </w:tc>
        <w:tc>
          <w:tcPr>
            <w:tcW w:w="8280" w:type="dxa"/>
            <w:tcMar>
              <w:top w:w="0" w:type="dxa"/>
              <w:left w:w="115" w:type="dxa"/>
              <w:right w:w="115" w:type="dxa"/>
            </w:tcMar>
          </w:tcPr>
          <w:p w14:paraId="3B02B426" w14:textId="77777777" w:rsidR="00854136" w:rsidRPr="00DB022A" w:rsidRDefault="00854136" w:rsidP="000B54FD">
            <w:pPr>
              <w:rPr>
                <w:rFonts w:ascii="Times New Roman" w:hAnsi="Times New Roman" w:cs="Times New Roman"/>
              </w:rPr>
            </w:pPr>
            <w:r>
              <w:rPr>
                <w:rFonts w:ascii="Segoe UI" w:hAnsi="Segoe UI" w:cs="Segoe UI"/>
                <w:color w:val="1D1F25"/>
                <w:sz w:val="20"/>
                <w:szCs w:val="20"/>
                <w:shd w:val="clear" w:color="auto" w:fill="FFFFFF"/>
              </w:rPr>
              <w:t>Activity: "Geometry in Our Stories"</w:t>
            </w:r>
            <w:r>
              <w:rPr>
                <w:rFonts w:ascii="Segoe UI" w:hAnsi="Segoe UI" w:cs="Segoe UI"/>
                <w:color w:val="1D1F25"/>
                <w:sz w:val="20"/>
                <w:szCs w:val="20"/>
              </w:rPr>
              <w:br/>
            </w:r>
            <w:r>
              <w:rPr>
                <w:rFonts w:ascii="Segoe UI" w:hAnsi="Segoe UI" w:cs="Segoe UI"/>
                <w:color w:val="1D1F25"/>
                <w:sz w:val="20"/>
                <w:szCs w:val="20"/>
              </w:rPr>
              <w:br/>
            </w:r>
            <w:r>
              <w:rPr>
                <w:rFonts w:ascii="Segoe UI" w:hAnsi="Segoe UI" w:cs="Segoe UI"/>
                <w:color w:val="1D1F25"/>
                <w:sz w:val="20"/>
                <w:szCs w:val="20"/>
                <w:shd w:val="clear" w:color="auto" w:fill="FFFFFF"/>
              </w:rPr>
              <w:t>Description: Students will be asked to interview a family member or community member about a situation in their life that involved lines, angles, or logical reasoning (for example, building something, navigating a route, or solving a problem). Students will write a short summary of the story and identify at least one geometric theorem or property (such as vertical angles, linear pairs, or parallel lines cut by a transversal) that applies to the situation. In class, students will present their stories and explain the logical argument or definition used to prove the geometric relationship. This activity helps students connect geometric reasoning to real-life experiences and allows the teacher to learn more about students' backgrounds and interests, fostering stronger relationships.</w:t>
            </w:r>
          </w:p>
        </w:tc>
      </w:tr>
      <w:tr w:rsidR="00854136" w:rsidRPr="00DB022A" w14:paraId="18172EFA" w14:textId="77777777" w:rsidTr="000B54FD">
        <w:trPr>
          <w:cantSplit/>
          <w:trHeight w:val="2880"/>
        </w:trPr>
        <w:tc>
          <w:tcPr>
            <w:tcW w:w="1345" w:type="dxa"/>
            <w:tcMar>
              <w:top w:w="0" w:type="dxa"/>
              <w:left w:w="115" w:type="dxa"/>
              <w:right w:w="115" w:type="dxa"/>
            </w:tcMar>
          </w:tcPr>
          <w:p w14:paraId="516D7FC7" w14:textId="77777777" w:rsidR="00854136" w:rsidRDefault="00854136" w:rsidP="000B54FD">
            <w:pPr>
              <w:rPr>
                <w:rFonts w:ascii="Times New Roman" w:hAnsi="Times New Roman" w:cs="Times New Roman"/>
                <w:color w:val="000000"/>
              </w:rPr>
            </w:pPr>
            <w:r>
              <w:rPr>
                <w:rFonts w:ascii="Times New Roman" w:hAnsi="Times New Roman" w:cs="Times New Roman"/>
                <w:color w:val="000000"/>
              </w:rPr>
              <w:lastRenderedPageBreak/>
              <w:t xml:space="preserve">Algebra </w:t>
            </w:r>
          </w:p>
          <w:p w14:paraId="70CBCD7B" w14:textId="77777777" w:rsidR="00854136" w:rsidRPr="00DB022A" w:rsidRDefault="00854136" w:rsidP="000B54FD">
            <w:pPr>
              <w:rPr>
                <w:rFonts w:ascii="Times New Roman" w:hAnsi="Times New Roman" w:cs="Times New Roman"/>
              </w:rPr>
            </w:pPr>
            <w:r>
              <w:rPr>
                <w:rFonts w:ascii="Segoe UI" w:hAnsi="Segoe UI" w:cs="Segoe UI"/>
                <w:color w:val="1D1F25"/>
                <w:sz w:val="20"/>
                <w:szCs w:val="20"/>
                <w:shd w:val="clear" w:color="auto" w:fill="FFFFFF"/>
              </w:rPr>
              <w:t>F.IF.B.4</w:t>
            </w:r>
          </w:p>
        </w:tc>
        <w:tc>
          <w:tcPr>
            <w:tcW w:w="8280" w:type="dxa"/>
            <w:tcMar>
              <w:top w:w="0" w:type="dxa"/>
              <w:left w:w="115" w:type="dxa"/>
              <w:right w:w="115" w:type="dxa"/>
            </w:tcMar>
          </w:tcPr>
          <w:p w14:paraId="5596DFDE" w14:textId="77777777" w:rsidR="00854136" w:rsidRPr="00DB022A" w:rsidRDefault="00854136" w:rsidP="000B54FD">
            <w:pPr>
              <w:rPr>
                <w:rFonts w:ascii="Times New Roman" w:hAnsi="Times New Roman" w:cs="Times New Roman"/>
              </w:rPr>
            </w:pPr>
            <w:r>
              <w:rPr>
                <w:rFonts w:ascii="Segoe UI" w:hAnsi="Segoe UI" w:cs="Segoe UI"/>
                <w:color w:val="1D1F25"/>
                <w:sz w:val="20"/>
                <w:szCs w:val="20"/>
                <w:shd w:val="clear" w:color="auto" w:fill="FFFFFF"/>
              </w:rPr>
              <w:t>Activity: "Equations in Everyday Life"</w:t>
            </w:r>
            <w:r>
              <w:rPr>
                <w:rFonts w:ascii="Segoe UI" w:hAnsi="Segoe UI" w:cs="Segoe UI"/>
                <w:color w:val="1D1F25"/>
                <w:sz w:val="20"/>
                <w:szCs w:val="20"/>
              </w:rPr>
              <w:br/>
            </w:r>
            <w:r>
              <w:rPr>
                <w:rFonts w:ascii="Segoe UI" w:hAnsi="Segoe UI" w:cs="Segoe UI"/>
                <w:color w:val="1D1F25"/>
                <w:sz w:val="20"/>
                <w:szCs w:val="20"/>
              </w:rPr>
              <w:br/>
            </w:r>
            <w:r>
              <w:rPr>
                <w:rFonts w:ascii="Segoe UI" w:hAnsi="Segoe UI" w:cs="Segoe UI"/>
                <w:color w:val="1D1F25"/>
                <w:sz w:val="20"/>
                <w:szCs w:val="20"/>
                <w:shd w:val="clear" w:color="auto" w:fill="FFFFFF"/>
              </w:rPr>
              <w:t>Description: Students will be asked to find and document real-life situations that can be modeled by linear or quadratic equations (for example, budgeting for a school event, tracking the height of a bouncing ball, or analyzing the cost of a cell phone plan). Each student will describe their scenario, identify whether it is best modeled by a linear or quadratic equation, and explain the key features of the equation (such as intercepts, slope, vertex, or maximum/minimum). In class, students will present their findings, and the teacher will facilitate a discussion connecting these real-life examples to the concepts in standard F.IF.B.4. This activity helps students interpret key features of equations while giving the teacher insight into students' interests and experiences, supporting relationship building.</w:t>
            </w:r>
          </w:p>
        </w:tc>
      </w:tr>
    </w:tbl>
    <w:p w14:paraId="7EC8F3B7" w14:textId="77777777" w:rsidR="00854136" w:rsidRDefault="00854136">
      <w:pPr>
        <w:rPr>
          <w:rFonts w:ascii="Times New Roman" w:hAnsi="Times New Roman" w:cs="Times New Roman"/>
          <w:color w:val="000000"/>
        </w:rPr>
      </w:pPr>
    </w:p>
    <w:tbl>
      <w:tblPr>
        <w:tblStyle w:val="TableGrid"/>
        <w:tblpPr w:leftFromText="187" w:rightFromText="187" w:vertAnchor="page" w:horzAnchor="margin" w:tblpY="1431"/>
        <w:tblW w:w="9625" w:type="dxa"/>
        <w:tblLook w:val="04A0" w:firstRow="1" w:lastRow="0" w:firstColumn="1" w:lastColumn="0" w:noHBand="0" w:noVBand="1"/>
      </w:tblPr>
      <w:tblGrid>
        <w:gridCol w:w="1345"/>
        <w:gridCol w:w="8280"/>
      </w:tblGrid>
      <w:tr w:rsidR="004A5B50" w:rsidRPr="00DB022A" w14:paraId="47C30CBB" w14:textId="77777777" w:rsidTr="00C656F7">
        <w:trPr>
          <w:cantSplit/>
          <w:trHeight w:val="2880"/>
        </w:trPr>
        <w:tc>
          <w:tcPr>
            <w:tcW w:w="1345" w:type="dxa"/>
            <w:vAlign w:val="center"/>
          </w:tcPr>
          <w:p w14:paraId="1A3A66FE" w14:textId="77777777" w:rsidR="00027E41" w:rsidRDefault="00027E41" w:rsidP="00027E41">
            <w:pPr>
              <w:rPr>
                <w:rFonts w:ascii="Times New Roman" w:hAnsi="Times New Roman" w:cs="Times New Roman"/>
                <w:color w:val="000000"/>
              </w:rPr>
            </w:pPr>
            <w:r>
              <w:rPr>
                <w:rFonts w:ascii="Times New Roman" w:hAnsi="Times New Roman" w:cs="Times New Roman"/>
                <w:color w:val="000000"/>
              </w:rPr>
              <w:t xml:space="preserve">Algebra </w:t>
            </w:r>
          </w:p>
          <w:p w14:paraId="349D2901" w14:textId="4D8DEF32" w:rsidR="004A5B50" w:rsidRPr="00DB022A" w:rsidRDefault="00027E41" w:rsidP="00027E41">
            <w:pPr>
              <w:rPr>
                <w:rFonts w:ascii="Times New Roman" w:hAnsi="Times New Roman" w:cs="Times New Roman"/>
              </w:rPr>
            </w:pPr>
            <w:r>
              <w:rPr>
                <w:rFonts w:ascii="Segoe UI" w:hAnsi="Segoe UI" w:cs="Segoe UI"/>
                <w:color w:val="1D1F25"/>
                <w:sz w:val="20"/>
                <w:szCs w:val="20"/>
                <w:shd w:val="clear" w:color="auto" w:fill="FFFFFF"/>
              </w:rPr>
              <w:t>F.IF.B.4</w:t>
            </w:r>
          </w:p>
        </w:tc>
        <w:tc>
          <w:tcPr>
            <w:tcW w:w="8280" w:type="dxa"/>
          </w:tcPr>
          <w:p w14:paraId="0C3AD326" w14:textId="5E6B7998" w:rsidR="00112DED" w:rsidRPr="00DB022A" w:rsidRDefault="00027E41" w:rsidP="004A5B50">
            <w:pPr>
              <w:rPr>
                <w:rFonts w:ascii="Times New Roman" w:hAnsi="Times New Roman" w:cs="Times New Roman"/>
              </w:rPr>
            </w:pPr>
            <w:r>
              <w:rPr>
                <w:rFonts w:ascii="Segoe UI" w:hAnsi="Segoe UI" w:cs="Segoe UI"/>
                <w:color w:val="1D1F25"/>
                <w:sz w:val="20"/>
                <w:szCs w:val="20"/>
                <w:shd w:val="clear" w:color="auto" w:fill="FFFFFF"/>
              </w:rPr>
              <w:t>Activity: "Intercepts in My World"</w:t>
            </w:r>
            <w:r>
              <w:rPr>
                <w:rFonts w:ascii="Segoe UI" w:hAnsi="Segoe UI" w:cs="Segoe UI"/>
                <w:color w:val="1D1F25"/>
                <w:sz w:val="20"/>
                <w:szCs w:val="20"/>
              </w:rPr>
              <w:br/>
            </w:r>
            <w:r>
              <w:rPr>
                <w:rFonts w:ascii="Segoe UI" w:hAnsi="Segoe UI" w:cs="Segoe UI"/>
                <w:color w:val="1D1F25"/>
                <w:sz w:val="20"/>
                <w:szCs w:val="20"/>
              </w:rPr>
              <w:br/>
            </w:r>
            <w:r>
              <w:rPr>
                <w:rFonts w:ascii="Segoe UI" w:hAnsi="Segoe UI" w:cs="Segoe UI"/>
                <w:color w:val="1D1F25"/>
                <w:sz w:val="20"/>
                <w:szCs w:val="20"/>
                <w:shd w:val="clear" w:color="auto" w:fill="FFFFFF"/>
              </w:rPr>
              <w:t>Description: Students will be asked to find or create real-life examples where intercepts of linear or quadratic equations have meaningful interpretations (for example, the starting balance in a savings account, the point where a thrown ball hits the ground, or the initial cost of a service). Each student will describe their scenario, identify the intercepts, and explain what they represent in context. In class, students will present their examples and discuss how understanding intercepts helps interpret real-world situations. This activity supports standard F.IF.B.4 and allows the teacher to learn more about students' backgrounds and interests, fostering stronger relationships.</w:t>
            </w:r>
          </w:p>
        </w:tc>
      </w:tr>
    </w:tbl>
    <w:p w14:paraId="5949081A" w14:textId="77777777" w:rsidR="00CE0D39" w:rsidRPr="00DB022A" w:rsidRDefault="00CE0D39">
      <w:pPr>
        <w:rPr>
          <w:rFonts w:ascii="Times New Roman" w:hAnsi="Times New Roman" w:cs="Times New Roman"/>
        </w:rPr>
      </w:pPr>
    </w:p>
    <w:sectPr w:rsidR="00CE0D39" w:rsidRPr="00DB022A" w:rsidSect="00107DCD">
      <w:pgSz w:w="12240" w:h="15840"/>
      <w:pgMar w:top="133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DC0A" w14:textId="77777777" w:rsidR="00B44ABF" w:rsidRDefault="00B44ABF" w:rsidP="00107DCD">
      <w:pPr>
        <w:spacing w:after="0" w:line="240" w:lineRule="auto"/>
      </w:pPr>
      <w:r>
        <w:separator/>
      </w:r>
    </w:p>
  </w:endnote>
  <w:endnote w:type="continuationSeparator" w:id="0">
    <w:p w14:paraId="3A722E2F" w14:textId="77777777" w:rsidR="00B44ABF" w:rsidRDefault="00B44ABF" w:rsidP="0010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81C0" w14:textId="77777777" w:rsidR="00B44ABF" w:rsidRDefault="00B44ABF" w:rsidP="00107DCD">
      <w:pPr>
        <w:spacing w:after="0" w:line="240" w:lineRule="auto"/>
      </w:pPr>
      <w:r>
        <w:separator/>
      </w:r>
    </w:p>
  </w:footnote>
  <w:footnote w:type="continuationSeparator" w:id="0">
    <w:p w14:paraId="2E026CE2" w14:textId="77777777" w:rsidR="00B44ABF" w:rsidRDefault="00B44ABF" w:rsidP="00107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C7"/>
    <w:rsid w:val="00027E41"/>
    <w:rsid w:val="000324A0"/>
    <w:rsid w:val="000A3C05"/>
    <w:rsid w:val="00107DCD"/>
    <w:rsid w:val="00112DED"/>
    <w:rsid w:val="0015481B"/>
    <w:rsid w:val="00176603"/>
    <w:rsid w:val="001C2F33"/>
    <w:rsid w:val="002712EA"/>
    <w:rsid w:val="00364AB3"/>
    <w:rsid w:val="00374646"/>
    <w:rsid w:val="00382EAF"/>
    <w:rsid w:val="003A1C88"/>
    <w:rsid w:val="003B2335"/>
    <w:rsid w:val="004669C5"/>
    <w:rsid w:val="004A5B50"/>
    <w:rsid w:val="005B4BC0"/>
    <w:rsid w:val="005D738C"/>
    <w:rsid w:val="005F44CA"/>
    <w:rsid w:val="00663871"/>
    <w:rsid w:val="006E6F5F"/>
    <w:rsid w:val="007070F6"/>
    <w:rsid w:val="007D5DBA"/>
    <w:rsid w:val="00835AC7"/>
    <w:rsid w:val="00851754"/>
    <w:rsid w:val="00854136"/>
    <w:rsid w:val="00866F0A"/>
    <w:rsid w:val="0095791F"/>
    <w:rsid w:val="00990CCB"/>
    <w:rsid w:val="0099387A"/>
    <w:rsid w:val="00A43356"/>
    <w:rsid w:val="00B44ABF"/>
    <w:rsid w:val="00B96DE6"/>
    <w:rsid w:val="00C43C88"/>
    <w:rsid w:val="00C50143"/>
    <w:rsid w:val="00C656F7"/>
    <w:rsid w:val="00CA4C10"/>
    <w:rsid w:val="00CE0D39"/>
    <w:rsid w:val="00D26CAA"/>
    <w:rsid w:val="00D920B3"/>
    <w:rsid w:val="00D934A3"/>
    <w:rsid w:val="00DB022A"/>
    <w:rsid w:val="00DE2DFF"/>
    <w:rsid w:val="00F34B15"/>
    <w:rsid w:val="00F63F54"/>
    <w:rsid w:val="00FB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CF81"/>
  <w15:chartTrackingRefBased/>
  <w15:docId w15:val="{D2451817-3B10-5046-91BB-1043BBEC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A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A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A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A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A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A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A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A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AC7"/>
    <w:rPr>
      <w:rFonts w:eastAsiaTheme="majorEastAsia" w:cstheme="majorBidi"/>
      <w:color w:val="272727" w:themeColor="text1" w:themeTint="D8"/>
    </w:rPr>
  </w:style>
  <w:style w:type="paragraph" w:styleId="Title">
    <w:name w:val="Title"/>
    <w:basedOn w:val="Normal"/>
    <w:next w:val="Normal"/>
    <w:link w:val="TitleChar"/>
    <w:uiPriority w:val="10"/>
    <w:qFormat/>
    <w:rsid w:val="00835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AC7"/>
    <w:pPr>
      <w:spacing w:before="160"/>
      <w:jc w:val="center"/>
    </w:pPr>
    <w:rPr>
      <w:i/>
      <w:iCs/>
      <w:color w:val="404040" w:themeColor="text1" w:themeTint="BF"/>
    </w:rPr>
  </w:style>
  <w:style w:type="character" w:customStyle="1" w:styleId="QuoteChar">
    <w:name w:val="Quote Char"/>
    <w:basedOn w:val="DefaultParagraphFont"/>
    <w:link w:val="Quote"/>
    <w:uiPriority w:val="29"/>
    <w:rsid w:val="00835AC7"/>
    <w:rPr>
      <w:i/>
      <w:iCs/>
      <w:color w:val="404040" w:themeColor="text1" w:themeTint="BF"/>
    </w:rPr>
  </w:style>
  <w:style w:type="paragraph" w:styleId="ListParagraph">
    <w:name w:val="List Paragraph"/>
    <w:basedOn w:val="Normal"/>
    <w:uiPriority w:val="34"/>
    <w:qFormat/>
    <w:rsid w:val="00835AC7"/>
    <w:pPr>
      <w:ind w:left="720"/>
      <w:contextualSpacing/>
    </w:pPr>
  </w:style>
  <w:style w:type="character" w:styleId="IntenseEmphasis">
    <w:name w:val="Intense Emphasis"/>
    <w:basedOn w:val="DefaultParagraphFont"/>
    <w:uiPriority w:val="21"/>
    <w:qFormat/>
    <w:rsid w:val="00835AC7"/>
    <w:rPr>
      <w:i/>
      <w:iCs/>
      <w:color w:val="2F5496" w:themeColor="accent1" w:themeShade="BF"/>
    </w:rPr>
  </w:style>
  <w:style w:type="paragraph" w:styleId="IntenseQuote">
    <w:name w:val="Intense Quote"/>
    <w:basedOn w:val="Normal"/>
    <w:next w:val="Normal"/>
    <w:link w:val="IntenseQuoteChar"/>
    <w:uiPriority w:val="30"/>
    <w:qFormat/>
    <w:rsid w:val="00835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AC7"/>
    <w:rPr>
      <w:i/>
      <w:iCs/>
      <w:color w:val="2F5496" w:themeColor="accent1" w:themeShade="BF"/>
    </w:rPr>
  </w:style>
  <w:style w:type="character" w:styleId="IntenseReference">
    <w:name w:val="Intense Reference"/>
    <w:basedOn w:val="DefaultParagraphFont"/>
    <w:uiPriority w:val="32"/>
    <w:qFormat/>
    <w:rsid w:val="00835AC7"/>
    <w:rPr>
      <w:b/>
      <w:bCs/>
      <w:smallCaps/>
      <w:color w:val="2F5496" w:themeColor="accent1" w:themeShade="BF"/>
      <w:spacing w:val="5"/>
    </w:rPr>
  </w:style>
  <w:style w:type="table" w:styleId="TableGrid">
    <w:name w:val="Table Grid"/>
    <w:basedOn w:val="TableNormal"/>
    <w:uiPriority w:val="39"/>
    <w:rsid w:val="00835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7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DCD"/>
  </w:style>
  <w:style w:type="paragraph" w:styleId="Footer">
    <w:name w:val="footer"/>
    <w:basedOn w:val="Normal"/>
    <w:link w:val="FooterChar"/>
    <w:uiPriority w:val="99"/>
    <w:unhideWhenUsed/>
    <w:rsid w:val="00107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Susette Jaquette</dc:creator>
  <cp:keywords/>
  <dc:description/>
  <cp:lastModifiedBy>Susette Jaquette</cp:lastModifiedBy>
  <cp:revision>8</cp:revision>
  <dcterms:created xsi:type="dcterms:W3CDTF">2025-10-15T16:54:00Z</dcterms:created>
  <dcterms:modified xsi:type="dcterms:W3CDTF">2025-10-15T17:29:00Z</dcterms:modified>
</cp:coreProperties>
</file>